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C6" w:rsidRPr="00DD09C6" w:rsidRDefault="00DD09C6" w:rsidP="00DD09C6">
      <w:pPr>
        <w:jc w:val="center"/>
        <w:rPr>
          <w:b/>
        </w:rPr>
      </w:pPr>
    </w:p>
    <w:p w:rsidR="00DD09C6" w:rsidRPr="006850B7" w:rsidRDefault="006850B7" w:rsidP="006850B7">
      <w:pPr>
        <w:spacing w:after="0"/>
        <w:jc w:val="center"/>
        <w:rPr>
          <w:rFonts w:ascii="Arial Narrow" w:hAnsi="Arial Narrow"/>
          <w:b/>
          <w:sz w:val="26"/>
          <w:szCs w:val="26"/>
        </w:rPr>
      </w:pPr>
      <w:r w:rsidRPr="006850B7">
        <w:rPr>
          <w:rFonts w:ascii="Arial Narrow" w:hAnsi="Arial Narrow"/>
          <w:b/>
          <w:sz w:val="26"/>
          <w:szCs w:val="26"/>
        </w:rPr>
        <w:t>COLUMBUS METROPOLITAN ALUMNAE CHAPTER</w:t>
      </w:r>
    </w:p>
    <w:p w:rsidR="00DD09C6" w:rsidRPr="006850B7" w:rsidRDefault="006850B7" w:rsidP="006850B7">
      <w:pPr>
        <w:spacing w:after="0"/>
        <w:jc w:val="center"/>
        <w:rPr>
          <w:rFonts w:ascii="Arial Narrow" w:hAnsi="Arial Narrow"/>
          <w:b/>
          <w:sz w:val="26"/>
          <w:szCs w:val="26"/>
        </w:rPr>
      </w:pPr>
      <w:r w:rsidRPr="006850B7">
        <w:rPr>
          <w:rFonts w:ascii="Arial Narrow" w:hAnsi="Arial Narrow"/>
          <w:b/>
          <w:sz w:val="26"/>
          <w:szCs w:val="26"/>
        </w:rPr>
        <w:t>DELTA SIGMA THETA SORORITY, INC.</w:t>
      </w:r>
    </w:p>
    <w:p w:rsidR="00DD09C6" w:rsidRPr="006850B7" w:rsidRDefault="006850B7" w:rsidP="006850B7">
      <w:pPr>
        <w:spacing w:after="0"/>
        <w:jc w:val="center"/>
        <w:rPr>
          <w:rFonts w:ascii="Arial Narrow" w:hAnsi="Arial Narrow"/>
          <w:b/>
          <w:sz w:val="26"/>
          <w:szCs w:val="26"/>
        </w:rPr>
      </w:pPr>
      <w:r w:rsidRPr="006850B7">
        <w:rPr>
          <w:rFonts w:ascii="Arial Narrow" w:hAnsi="Arial Narrow"/>
          <w:b/>
          <w:sz w:val="26"/>
          <w:szCs w:val="26"/>
        </w:rPr>
        <w:t>CHAPTER HISTORY</w:t>
      </w:r>
    </w:p>
    <w:p w:rsidR="00DD09C6" w:rsidRPr="006850B7" w:rsidRDefault="00DD09C6" w:rsidP="00DD09C6">
      <w:pPr>
        <w:rPr>
          <w:rFonts w:ascii="Arial Narrow" w:hAnsi="Arial Narrow"/>
          <w:sz w:val="26"/>
          <w:szCs w:val="26"/>
        </w:rPr>
      </w:pPr>
    </w:p>
    <w:p w:rsidR="006850B7" w:rsidRPr="006850B7" w:rsidRDefault="00DD09C6" w:rsidP="00DD09C6">
      <w:pPr>
        <w:rPr>
          <w:rFonts w:ascii="Arial Narrow" w:hAnsi="Arial Narrow"/>
          <w:sz w:val="26"/>
          <w:szCs w:val="26"/>
        </w:rPr>
      </w:pPr>
      <w:r w:rsidRPr="006850B7">
        <w:rPr>
          <w:rFonts w:ascii="Arial Narrow" w:hAnsi="Arial Narrow"/>
          <w:sz w:val="26"/>
          <w:szCs w:val="26"/>
        </w:rPr>
        <w:t xml:space="preserve">The Columbus Metro Alumnae (GA) Alumnae Chapter of Delta Sigma Theta Sorority, Inc. was originally charted as Harris County Alumnae Chapter on February 2, 1970, at Calloway Gardens in Pine Mountain, Georgia.   After considering the high concentration of Deltas in this area, thirteen </w:t>
      </w:r>
      <w:proofErr w:type="spellStart"/>
      <w:r w:rsidRPr="006850B7">
        <w:rPr>
          <w:rFonts w:ascii="Arial Narrow" w:hAnsi="Arial Narrow"/>
          <w:sz w:val="26"/>
          <w:szCs w:val="26"/>
        </w:rPr>
        <w:t>sorors</w:t>
      </w:r>
      <w:proofErr w:type="spellEnd"/>
      <w:r w:rsidRPr="006850B7">
        <w:rPr>
          <w:rFonts w:ascii="Arial Narrow" w:hAnsi="Arial Narrow"/>
          <w:sz w:val="26"/>
          <w:szCs w:val="26"/>
        </w:rPr>
        <w:t xml:space="preserve"> dedicated themselves to forming a new alumnae chapter.   The Columbus Metropolitan Alumnae Chapter owes a debt of gratitude to these forward thinking women who laid the foundation for our chapter:  </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Phoebe Dawson</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Vivian Freeman</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Alma Goodwin</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Annie L. Green</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Jacqueline Thomas</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Sherry Taylor Thomas</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 xml:space="preserve">Jean C. </w:t>
      </w:r>
      <w:proofErr w:type="spellStart"/>
      <w:r w:rsidRPr="006850B7">
        <w:rPr>
          <w:rFonts w:ascii="Arial Narrow" w:hAnsi="Arial Narrow"/>
          <w:sz w:val="26"/>
          <w:szCs w:val="26"/>
        </w:rPr>
        <w:t>Proch</w:t>
      </w:r>
      <w:proofErr w:type="spellEnd"/>
    </w:p>
    <w:p w:rsidR="006850B7" w:rsidRPr="006850B7" w:rsidRDefault="00DD09C6" w:rsidP="006850B7">
      <w:pPr>
        <w:pStyle w:val="ListParagraph"/>
        <w:numPr>
          <w:ilvl w:val="0"/>
          <w:numId w:val="1"/>
        </w:numPr>
        <w:rPr>
          <w:rFonts w:ascii="Arial Narrow" w:hAnsi="Arial Narrow"/>
          <w:sz w:val="26"/>
          <w:szCs w:val="26"/>
        </w:rPr>
      </w:pPr>
      <w:proofErr w:type="spellStart"/>
      <w:r w:rsidRPr="006850B7">
        <w:rPr>
          <w:rFonts w:ascii="Arial Narrow" w:hAnsi="Arial Narrow"/>
          <w:sz w:val="26"/>
          <w:szCs w:val="26"/>
        </w:rPr>
        <w:t>Augalus</w:t>
      </w:r>
      <w:proofErr w:type="spellEnd"/>
      <w:r w:rsidRPr="006850B7">
        <w:rPr>
          <w:rFonts w:ascii="Arial Narrow" w:hAnsi="Arial Narrow"/>
          <w:sz w:val="26"/>
          <w:szCs w:val="26"/>
        </w:rPr>
        <w:t xml:space="preserve"> Turk</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Edna Whaley Valentine</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Janie J. Williams</w:t>
      </w:r>
      <w:r w:rsidR="006850B7">
        <w:rPr>
          <w:rFonts w:ascii="Arial Narrow" w:hAnsi="Arial Narrow"/>
          <w:sz w:val="26"/>
          <w:szCs w:val="26"/>
        </w:rPr>
        <w:t xml:space="preserve"> (Deceased)</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Vivian Williams</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Dorothy Willoughby</w:t>
      </w:r>
    </w:p>
    <w:p w:rsidR="006850B7" w:rsidRPr="006850B7" w:rsidRDefault="00DD09C6" w:rsidP="006850B7">
      <w:pPr>
        <w:pStyle w:val="ListParagraph"/>
        <w:numPr>
          <w:ilvl w:val="0"/>
          <w:numId w:val="1"/>
        </w:numPr>
        <w:rPr>
          <w:rFonts w:ascii="Arial Narrow" w:hAnsi="Arial Narrow"/>
          <w:sz w:val="26"/>
          <w:szCs w:val="26"/>
        </w:rPr>
      </w:pPr>
      <w:r w:rsidRPr="006850B7">
        <w:rPr>
          <w:rFonts w:ascii="Arial Narrow" w:hAnsi="Arial Narrow"/>
          <w:sz w:val="26"/>
          <w:szCs w:val="26"/>
        </w:rPr>
        <w:t>Ann A. Wright</w:t>
      </w:r>
    </w:p>
    <w:p w:rsidR="00DD09C6" w:rsidRPr="006850B7" w:rsidRDefault="00DD09C6" w:rsidP="006850B7">
      <w:pPr>
        <w:rPr>
          <w:rFonts w:ascii="Arial Narrow" w:hAnsi="Arial Narrow"/>
          <w:sz w:val="26"/>
          <w:szCs w:val="26"/>
        </w:rPr>
      </w:pPr>
      <w:r w:rsidRPr="006850B7">
        <w:rPr>
          <w:rFonts w:ascii="Arial Narrow" w:hAnsi="Arial Narrow"/>
          <w:sz w:val="26"/>
          <w:szCs w:val="26"/>
        </w:rPr>
        <w:t xml:space="preserve">Soror </w:t>
      </w:r>
      <w:proofErr w:type="spellStart"/>
      <w:r w:rsidRPr="006850B7">
        <w:rPr>
          <w:rFonts w:ascii="Arial Narrow" w:hAnsi="Arial Narrow"/>
          <w:sz w:val="26"/>
          <w:szCs w:val="26"/>
        </w:rPr>
        <w:t>Fannye</w:t>
      </w:r>
      <w:proofErr w:type="spellEnd"/>
      <w:r w:rsidRPr="006850B7">
        <w:rPr>
          <w:rFonts w:ascii="Arial Narrow" w:hAnsi="Arial Narrow"/>
          <w:sz w:val="26"/>
          <w:szCs w:val="26"/>
        </w:rPr>
        <w:t xml:space="preserve"> Harris was the Southern Regional Director at the time the chapter was chartered.  </w:t>
      </w:r>
    </w:p>
    <w:p w:rsidR="00DD09C6" w:rsidRPr="006850B7" w:rsidRDefault="00DD09C6" w:rsidP="00DD09C6">
      <w:pPr>
        <w:rPr>
          <w:rFonts w:ascii="Arial Narrow" w:hAnsi="Arial Narrow"/>
          <w:sz w:val="26"/>
          <w:szCs w:val="26"/>
        </w:rPr>
      </w:pPr>
      <w:r w:rsidRPr="006850B7">
        <w:rPr>
          <w:rFonts w:ascii="Arial Narrow" w:hAnsi="Arial Narrow"/>
          <w:sz w:val="26"/>
          <w:szCs w:val="26"/>
        </w:rPr>
        <w:t>After nine years of successfully fostering the idea</w:t>
      </w:r>
      <w:r w:rsidR="006850B7">
        <w:rPr>
          <w:rFonts w:ascii="Arial Narrow" w:hAnsi="Arial Narrow"/>
          <w:sz w:val="26"/>
          <w:szCs w:val="26"/>
        </w:rPr>
        <w:t xml:space="preserve">s and principles of Delta Sigma </w:t>
      </w:r>
      <w:r w:rsidRPr="006850B7">
        <w:rPr>
          <w:rFonts w:ascii="Arial Narrow" w:hAnsi="Arial Narrow"/>
          <w:sz w:val="26"/>
          <w:szCs w:val="26"/>
        </w:rPr>
        <w:t xml:space="preserve">Theta in this area, membership increased to include </w:t>
      </w:r>
      <w:proofErr w:type="spellStart"/>
      <w:r w:rsidRPr="006850B7">
        <w:rPr>
          <w:rFonts w:ascii="Arial Narrow" w:hAnsi="Arial Narrow"/>
          <w:sz w:val="26"/>
          <w:szCs w:val="26"/>
        </w:rPr>
        <w:t>sorors</w:t>
      </w:r>
      <w:proofErr w:type="spellEnd"/>
      <w:r w:rsidRPr="006850B7">
        <w:rPr>
          <w:rFonts w:ascii="Arial Narrow" w:hAnsi="Arial Narrow"/>
          <w:sz w:val="26"/>
          <w:szCs w:val="26"/>
        </w:rPr>
        <w:t xml:space="preserve"> from the surrounding areas.  Because of this growth and demographic changes, the chapter was renamed the Columbus Metropolitan Alumnae Chapter of Delta Sigma Theta Sorority, Inc. on December 4, 1979, and has been active in this extended community ever since. As a group of college educated, professional women, Columbus Metropolitan Alumnae Chapter is committed to sharing our many talents and skills with the community. </w:t>
      </w:r>
      <w:r w:rsidR="006850B7" w:rsidRPr="006850B7">
        <w:rPr>
          <w:rFonts w:ascii="Arial Narrow" w:hAnsi="Arial Narrow"/>
          <w:sz w:val="26"/>
          <w:szCs w:val="26"/>
        </w:rPr>
        <w:t xml:space="preserve"> </w:t>
      </w:r>
      <w:r w:rsidRPr="006850B7">
        <w:rPr>
          <w:rFonts w:ascii="Arial Narrow" w:hAnsi="Arial Narrow"/>
          <w:sz w:val="26"/>
          <w:szCs w:val="26"/>
        </w:rPr>
        <w:t xml:space="preserve">Our service area includes Columbus and Harris County, Georgia; and Phenix City, </w:t>
      </w:r>
      <w:r w:rsidR="00E83D55">
        <w:rPr>
          <w:rFonts w:ascii="Arial Narrow" w:hAnsi="Arial Narrow"/>
          <w:sz w:val="26"/>
          <w:szCs w:val="26"/>
        </w:rPr>
        <w:t xml:space="preserve">and </w:t>
      </w:r>
      <w:r w:rsidRPr="006850B7">
        <w:rPr>
          <w:rFonts w:ascii="Arial Narrow" w:hAnsi="Arial Narrow"/>
          <w:sz w:val="26"/>
          <w:szCs w:val="26"/>
        </w:rPr>
        <w:t>Russell County</w:t>
      </w:r>
      <w:r w:rsidR="00E83D55">
        <w:rPr>
          <w:rFonts w:ascii="Arial Narrow" w:hAnsi="Arial Narrow"/>
          <w:sz w:val="26"/>
          <w:szCs w:val="26"/>
        </w:rPr>
        <w:t>, Alabama.</w:t>
      </w:r>
      <w:bookmarkStart w:id="0" w:name="_GoBack"/>
      <w:bookmarkEnd w:id="0"/>
    </w:p>
    <w:p w:rsidR="00DD09C6" w:rsidRPr="006850B7" w:rsidRDefault="00DD09C6" w:rsidP="00DD09C6">
      <w:pPr>
        <w:rPr>
          <w:rFonts w:ascii="Arial Narrow" w:hAnsi="Arial Narrow"/>
          <w:sz w:val="26"/>
          <w:szCs w:val="26"/>
        </w:rPr>
      </w:pPr>
    </w:p>
    <w:sectPr w:rsidR="00DD09C6" w:rsidRPr="006850B7" w:rsidSect="006850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3AB"/>
    <w:multiLevelType w:val="hybridMultilevel"/>
    <w:tmpl w:val="6A3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C6"/>
    <w:rsid w:val="006850B7"/>
    <w:rsid w:val="00DD09C6"/>
    <w:rsid w:val="00DD297E"/>
    <w:rsid w:val="00E8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AD80"/>
  <w15:docId w15:val="{FFA44F35-0524-4C4B-AC45-01406C8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Wallace Community College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Screws</dc:creator>
  <cp:lastModifiedBy>Microsoft Office User</cp:lastModifiedBy>
  <cp:revision>2</cp:revision>
  <cp:lastPrinted>2013-04-12T17:55:00Z</cp:lastPrinted>
  <dcterms:created xsi:type="dcterms:W3CDTF">2020-01-11T23:48:00Z</dcterms:created>
  <dcterms:modified xsi:type="dcterms:W3CDTF">2020-01-11T23:48:00Z</dcterms:modified>
</cp:coreProperties>
</file>